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624B700E"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933215">
        <w:rPr>
          <w:b/>
          <w:color w:val="FFFFFF"/>
          <w:sz w:val="24"/>
          <w:szCs w:val="24"/>
        </w:rPr>
        <w:t>Culturele verschillen en kruisbestuiving’</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01C29FD2" w14:textId="77777777" w:rsidR="00933215" w:rsidRPr="00F40302" w:rsidRDefault="00933215" w:rsidP="00933215">
      <w:pPr>
        <w:pStyle w:val="Tekstzonderopmaak"/>
        <w:rPr>
          <w:rFonts w:ascii="Verdana" w:hAnsi="Verdana" w:cs="Courier New"/>
          <w:sz w:val="20"/>
          <w:szCs w:val="20"/>
        </w:rPr>
      </w:pPr>
      <w:r w:rsidRPr="00F40302">
        <w:rPr>
          <w:rFonts w:ascii="Verdana" w:hAnsi="Verdana" w:cs="Courier New"/>
          <w:sz w:val="20"/>
          <w:szCs w:val="20"/>
        </w:rPr>
        <w:t>Domein B: Wereld</w:t>
      </w:r>
    </w:p>
    <w:p w14:paraId="2279DB36" w14:textId="77777777" w:rsidR="00933215" w:rsidRPr="00F40302" w:rsidRDefault="00933215" w:rsidP="00933215">
      <w:pPr>
        <w:pStyle w:val="Tekstzonderopmaak"/>
        <w:rPr>
          <w:rFonts w:ascii="Verdana" w:hAnsi="Verdana" w:cs="Courier New"/>
          <w:sz w:val="20"/>
          <w:szCs w:val="20"/>
        </w:rPr>
      </w:pPr>
      <w:r w:rsidRPr="00F40302">
        <w:rPr>
          <w:rFonts w:ascii="Verdana" w:hAnsi="Verdana" w:cs="Courier New"/>
          <w:sz w:val="20"/>
          <w:szCs w:val="20"/>
        </w:rPr>
        <w:t>Subdomein B2”Samenhangen en verschillen in de wereld</w:t>
      </w:r>
    </w:p>
    <w:p w14:paraId="37DB68A2" w14:textId="77777777" w:rsidR="00933215" w:rsidRPr="00F40302" w:rsidRDefault="00933215" w:rsidP="00933215">
      <w:pPr>
        <w:pStyle w:val="Tekstzonderopmaak"/>
        <w:rPr>
          <w:rFonts w:ascii="Verdana" w:hAnsi="Verdana" w:cs="Courier New"/>
          <w:sz w:val="20"/>
          <w:szCs w:val="20"/>
        </w:rPr>
      </w:pPr>
      <w:r w:rsidRPr="00F40302">
        <w:rPr>
          <w:rFonts w:ascii="Verdana" w:hAnsi="Verdana" w:cs="Courier New"/>
          <w:sz w:val="20"/>
          <w:szCs w:val="20"/>
        </w:rPr>
        <w:t>4 De kandidaat kan ten aanzien van samenhangen en verschillen in de wereld:</w:t>
      </w:r>
    </w:p>
    <w:p w14:paraId="7749DA4D" w14:textId="77777777" w:rsidR="00933215" w:rsidRPr="00F40302" w:rsidRDefault="00933215" w:rsidP="00933215">
      <w:pPr>
        <w:pStyle w:val="Tekstzonderopmaak"/>
        <w:rPr>
          <w:rFonts w:ascii="Verdana" w:hAnsi="Verdana" w:cs="Courier New"/>
          <w:sz w:val="20"/>
          <w:szCs w:val="20"/>
        </w:rPr>
      </w:pPr>
      <w:r w:rsidRPr="00F40302">
        <w:rPr>
          <w:rFonts w:ascii="Verdana" w:hAnsi="Verdana" w:cs="Courier New"/>
          <w:sz w:val="20"/>
          <w:szCs w:val="20"/>
        </w:rPr>
        <w:t>4b. Het proces van mondialisering beschrijven, herkennen en in hoofdlijnen verklaren.</w:t>
      </w:r>
    </w:p>
    <w:p w14:paraId="6748B8CD" w14:textId="77777777" w:rsidR="00933215" w:rsidRPr="00F40302" w:rsidRDefault="00933215" w:rsidP="00933215">
      <w:pPr>
        <w:pStyle w:val="Tekstzonderopmaak"/>
        <w:rPr>
          <w:rFonts w:ascii="Verdana" w:hAnsi="Verdana" w:cs="Courier New"/>
          <w:sz w:val="20"/>
          <w:szCs w:val="20"/>
        </w:rPr>
      </w:pPr>
      <w:r w:rsidRPr="00F40302">
        <w:rPr>
          <w:rFonts w:ascii="Verdana" w:hAnsi="Verdana" w:cs="Courier New"/>
          <w:sz w:val="20"/>
          <w:szCs w:val="20"/>
        </w:rPr>
        <w:t>Het betreft:</w:t>
      </w:r>
    </w:p>
    <w:p w14:paraId="6BE681FD" w14:textId="77777777" w:rsidR="00933215" w:rsidRPr="00F40302" w:rsidRDefault="00933215" w:rsidP="00933215">
      <w:pPr>
        <w:pStyle w:val="Tekstzonderopmaak"/>
        <w:rPr>
          <w:rFonts w:ascii="Verdana" w:hAnsi="Verdana" w:cs="Courier New"/>
          <w:sz w:val="20"/>
          <w:szCs w:val="20"/>
        </w:rPr>
      </w:pPr>
      <w:r w:rsidRPr="00F40302">
        <w:rPr>
          <w:rFonts w:ascii="Verdana" w:hAnsi="Verdana" w:cs="Courier New"/>
          <w:sz w:val="20"/>
          <w:szCs w:val="20"/>
        </w:rPr>
        <w:t>4b 2. Een centrum-land en een 9semi</w:t>
      </w:r>
      <w:proofErr w:type="gramStart"/>
      <w:r w:rsidRPr="00F40302">
        <w:rPr>
          <w:rFonts w:ascii="Verdana" w:hAnsi="Verdana" w:cs="Courier New"/>
          <w:sz w:val="20"/>
          <w:szCs w:val="20"/>
        </w:rPr>
        <w:t>-)perifeer</w:t>
      </w:r>
      <w:proofErr w:type="gramEnd"/>
      <w:r w:rsidRPr="00F40302">
        <w:rPr>
          <w:rFonts w:ascii="Verdana" w:hAnsi="Verdana" w:cs="Courier New"/>
          <w:sz w:val="20"/>
          <w:szCs w:val="20"/>
        </w:rPr>
        <w:t xml:space="preserve"> land in mondiaal perspectief </w:t>
      </w:r>
    </w:p>
    <w:p w14:paraId="0515A7DF" w14:textId="77777777" w:rsidR="00933215" w:rsidRPr="00F40302" w:rsidRDefault="00933215" w:rsidP="00933215">
      <w:pPr>
        <w:pStyle w:val="Tekstzonderopmaak"/>
        <w:rPr>
          <w:rFonts w:ascii="Verdana" w:hAnsi="Verdana" w:cs="Courier New"/>
          <w:sz w:val="20"/>
          <w:szCs w:val="20"/>
        </w:rPr>
      </w:pPr>
      <w:r w:rsidRPr="00F40302">
        <w:rPr>
          <w:rFonts w:ascii="Verdana" w:hAnsi="Verdana" w:cs="Courier New"/>
          <w:sz w:val="20"/>
          <w:szCs w:val="20"/>
        </w:rPr>
        <w:t>In dit verband kan de kandidaat:</w:t>
      </w:r>
    </w:p>
    <w:p w14:paraId="2AD5CB4A" w14:textId="77777777" w:rsidR="00933215" w:rsidRPr="00F40302" w:rsidRDefault="00933215" w:rsidP="00933215">
      <w:pPr>
        <w:pStyle w:val="Tekstzonderopmaak"/>
        <w:rPr>
          <w:rFonts w:ascii="Verdana" w:hAnsi="Verdana" w:cs="Courier New"/>
          <w:sz w:val="20"/>
          <w:szCs w:val="20"/>
        </w:rPr>
      </w:pPr>
      <w:r w:rsidRPr="00F40302">
        <w:rPr>
          <w:rFonts w:ascii="Verdana" w:hAnsi="Verdana" w:cs="Courier New"/>
          <w:sz w:val="20"/>
          <w:szCs w:val="20"/>
        </w:rPr>
        <w:t>Voor Groot-Brittannië en India de positie in mondiale patronen (4a 2, 4a 3) en de effecten van globalisering (4b 1) herkennen en verklaren.</w:t>
      </w:r>
    </w:p>
    <w:p w14:paraId="66E48EFA" w14:textId="77777777" w:rsidR="00933215" w:rsidRPr="00F40302" w:rsidRDefault="00933215" w:rsidP="00933215">
      <w:pPr>
        <w:pStyle w:val="Tekstzonderopmaak"/>
        <w:rPr>
          <w:rFonts w:ascii="Verdana" w:hAnsi="Verdana" w:cs="Courier New"/>
          <w:sz w:val="20"/>
          <w:szCs w:val="20"/>
        </w:rPr>
      </w:pPr>
    </w:p>
    <w:p w14:paraId="694DF664" w14:textId="77777777" w:rsidR="00933215" w:rsidRPr="00F40302" w:rsidRDefault="00933215" w:rsidP="00933215">
      <w:pPr>
        <w:spacing w:line="276" w:lineRule="auto"/>
      </w:pPr>
      <w:r w:rsidRPr="00F40302">
        <w:t xml:space="preserve">U laat de leerlingen eerst de vragen van de Instaptoets en Stap 1-4 individueel doen. Trek </w:t>
      </w:r>
      <w:proofErr w:type="gramStart"/>
      <w:r w:rsidRPr="00F40302">
        <w:t>er  1</w:t>
      </w:r>
      <w:proofErr w:type="gramEnd"/>
      <w:r w:rsidRPr="00F40302">
        <w:t>¾ les voor uit.</w:t>
      </w:r>
    </w:p>
    <w:p w14:paraId="6EF257E8" w14:textId="77777777" w:rsidR="00933215" w:rsidRPr="00F40302" w:rsidRDefault="00933215" w:rsidP="00933215">
      <w:pPr>
        <w:spacing w:line="276" w:lineRule="auto"/>
      </w:pPr>
      <w:r w:rsidRPr="00F40302">
        <w:t>Daarna laat u de leerlingen de vragen van de Eindtoets maken. Ruim er ½ les voor in.</w:t>
      </w:r>
    </w:p>
    <w:p w14:paraId="6223499A" w14:textId="77777777" w:rsidR="00933215" w:rsidRPr="00F40302" w:rsidRDefault="00933215" w:rsidP="00933215">
      <w:pPr>
        <w:spacing w:line="276" w:lineRule="auto"/>
      </w:pPr>
      <w:r w:rsidRPr="00F40302">
        <w:t>Of u laat de leerlingen een voorspelling doen over wat er met de cultuur in Groot-Brittannië en India gaat gebeuren. Zal de cultuur in beide landen steeds meer op de Amerikaanse lijken of zullen beide landen hun culturele eigenheid tot in lengte van jaren behouden, met alle verschillen tussen beide culturen en alle cultuurelementen die ze met elkaar delen van dien?</w:t>
      </w:r>
    </w:p>
    <w:p w14:paraId="7ECB8F8E" w14:textId="77777777" w:rsidR="00933215" w:rsidRPr="00F40302" w:rsidRDefault="00933215" w:rsidP="00933215">
      <w:pPr>
        <w:spacing w:line="276" w:lineRule="auto"/>
      </w:pPr>
      <w:r w:rsidRPr="00F40302">
        <w:t>Voor deze activiteit trekt u ½ les uit.</w:t>
      </w:r>
    </w:p>
    <w:p w14:paraId="624F2907" w14:textId="77777777" w:rsidR="00933215" w:rsidRPr="00F40302" w:rsidRDefault="00933215" w:rsidP="00933215">
      <w:pPr>
        <w:spacing w:line="276" w:lineRule="auto"/>
      </w:pPr>
      <w:r w:rsidRPr="00F40302">
        <w:t>U deelt de klas in twee groepen in en geeft iedere groep een van de volgende scenario’s om te onderzoeken en verslag te doen van de resultaten ervan.</w:t>
      </w:r>
      <w:r>
        <w:t xml:space="preserve"> </w:t>
      </w:r>
      <w:r w:rsidRPr="00F40302">
        <w:t>De scenario’s zijn:</w:t>
      </w:r>
    </w:p>
    <w:p w14:paraId="11E5E7DC" w14:textId="77777777" w:rsidR="00933215" w:rsidRDefault="00933215" w:rsidP="00933215">
      <w:pPr>
        <w:pStyle w:val="Tekstzonderopmaak"/>
        <w:numPr>
          <w:ilvl w:val="0"/>
          <w:numId w:val="47"/>
        </w:numPr>
        <w:rPr>
          <w:rFonts w:ascii="Verdana" w:hAnsi="Verdana" w:cs="Courier New"/>
          <w:sz w:val="20"/>
          <w:szCs w:val="20"/>
        </w:rPr>
      </w:pPr>
      <w:r w:rsidRPr="00762179">
        <w:rPr>
          <w:rFonts w:ascii="Verdana" w:hAnsi="Verdana" w:cs="Courier New"/>
          <w:sz w:val="20"/>
          <w:szCs w:val="20"/>
        </w:rPr>
        <w:t>De Amerikanisering zet door omdat de Verenigde Staten in de komend jaren de belangrijkste wereldmacht zal blijven.</w:t>
      </w:r>
    </w:p>
    <w:p w14:paraId="3BFC8F21" w14:textId="77777777" w:rsidR="00933215" w:rsidRPr="00F40302" w:rsidRDefault="00933215" w:rsidP="00933215">
      <w:pPr>
        <w:pStyle w:val="Tekstzonderopmaak"/>
        <w:numPr>
          <w:ilvl w:val="0"/>
          <w:numId w:val="47"/>
        </w:numPr>
        <w:rPr>
          <w:rFonts w:ascii="Verdana" w:hAnsi="Verdana" w:cs="Courier New"/>
          <w:sz w:val="20"/>
          <w:szCs w:val="20"/>
        </w:rPr>
      </w:pPr>
      <w:r w:rsidRPr="00F40302">
        <w:rPr>
          <w:rFonts w:ascii="Verdana" w:hAnsi="Verdana" w:cs="Courier New"/>
          <w:sz w:val="20"/>
          <w:szCs w:val="20"/>
        </w:rPr>
        <w:t>De Amerikanisering zet niet door en wordt op den duur tenietgedaan omdat de Verenigde staten zijn leidende rol in de wereld steeds meer verliest.</w:t>
      </w:r>
      <w:r w:rsidRPr="00F40302">
        <w:rPr>
          <w:rFonts w:ascii="Verdana" w:hAnsi="Verdana" w:cs="Courier New"/>
          <w:sz w:val="20"/>
          <w:szCs w:val="20"/>
        </w:rPr>
        <w:br/>
        <w:t>Als alle groepen klaar zijn met hun werk, laat u iedere groep zijn verslag aan de klas presenteren.</w:t>
      </w:r>
    </w:p>
    <w:p w14:paraId="630BC545" w14:textId="77777777" w:rsidR="00933215" w:rsidRPr="00F40302" w:rsidRDefault="00933215" w:rsidP="00933215">
      <w:pPr>
        <w:spacing w:line="360" w:lineRule="auto"/>
      </w:pPr>
    </w:p>
    <w:p w14:paraId="559BD190" w14:textId="77777777" w:rsidR="00933215" w:rsidRPr="00F40302" w:rsidRDefault="00933215" w:rsidP="00933215">
      <w:pPr>
        <w:spacing w:line="360" w:lineRule="auto"/>
      </w:pPr>
      <w:r w:rsidRPr="00F40302">
        <w:t>U beoordeelt de onderzoeksverslagen op de volgende punten:</w:t>
      </w:r>
    </w:p>
    <w:p w14:paraId="55C377EC" w14:textId="77777777" w:rsidR="00933215" w:rsidRPr="00F40302" w:rsidRDefault="00933215" w:rsidP="00933215">
      <w:pPr>
        <w:pStyle w:val="Tekstzonderopmaak"/>
        <w:numPr>
          <w:ilvl w:val="0"/>
          <w:numId w:val="46"/>
        </w:numPr>
        <w:rPr>
          <w:rFonts w:ascii="Verdana" w:hAnsi="Verdana" w:cs="Courier New"/>
          <w:sz w:val="20"/>
          <w:szCs w:val="20"/>
        </w:rPr>
      </w:pPr>
      <w:r w:rsidRPr="00F40302">
        <w:rPr>
          <w:rFonts w:ascii="Verdana" w:hAnsi="Verdana" w:cs="Courier New"/>
          <w:sz w:val="20"/>
          <w:szCs w:val="20"/>
        </w:rPr>
        <w:t>Is het goed verzorgd?</w:t>
      </w:r>
    </w:p>
    <w:p w14:paraId="46DC872E" w14:textId="77777777" w:rsidR="00933215" w:rsidRPr="00F40302" w:rsidRDefault="00933215" w:rsidP="00933215">
      <w:pPr>
        <w:pStyle w:val="Tekstzonderopmaak"/>
        <w:numPr>
          <w:ilvl w:val="0"/>
          <w:numId w:val="46"/>
        </w:numPr>
        <w:rPr>
          <w:rFonts w:ascii="Verdana" w:hAnsi="Verdana" w:cs="Courier New"/>
          <w:sz w:val="20"/>
          <w:szCs w:val="20"/>
        </w:rPr>
      </w:pPr>
      <w:r w:rsidRPr="00F40302">
        <w:rPr>
          <w:rFonts w:ascii="Verdana" w:hAnsi="Verdana" w:cs="Courier New"/>
          <w:sz w:val="20"/>
          <w:szCs w:val="20"/>
        </w:rPr>
        <w:t>Ondersteunen foto’s en ander beeldmateriaal die in het verslag zijn verwerk het verhaal in je verslag goed?</w:t>
      </w:r>
    </w:p>
    <w:p w14:paraId="153ABF83" w14:textId="77777777" w:rsidR="00933215" w:rsidRDefault="00933215" w:rsidP="00933215">
      <w:pPr>
        <w:spacing w:line="276" w:lineRule="auto"/>
      </w:pPr>
    </w:p>
    <w:p w14:paraId="09D1C93A" w14:textId="77777777" w:rsidR="00933215" w:rsidRDefault="00933215" w:rsidP="00933215">
      <w:pPr>
        <w:spacing w:line="276" w:lineRule="auto"/>
      </w:pPr>
      <w:r>
        <w:t>Antwoorden op vragen van de Instaptoets:</w:t>
      </w:r>
    </w:p>
    <w:p w14:paraId="5021783B" w14:textId="77777777" w:rsidR="00933215" w:rsidRDefault="00933215" w:rsidP="00933215">
      <w:pPr>
        <w:pStyle w:val="Lijstalinea"/>
        <w:numPr>
          <w:ilvl w:val="0"/>
          <w:numId w:val="41"/>
        </w:numPr>
      </w:pPr>
      <w:r>
        <w:t>B</w:t>
      </w:r>
    </w:p>
    <w:p w14:paraId="2F0E582F" w14:textId="77777777" w:rsidR="00933215" w:rsidRDefault="00933215" w:rsidP="00933215">
      <w:pPr>
        <w:pStyle w:val="Lijstalinea"/>
      </w:pPr>
      <w:hyperlink r:id="rId8" w:history="1">
        <w:r w:rsidRPr="001D1087">
          <w:rPr>
            <w:rStyle w:val="Hyperlink"/>
          </w:rPr>
          <w:t>http://www.studioaardrijkskunde.nl/KB1/K05_01/index3.html</w:t>
        </w:r>
      </w:hyperlink>
      <w:r>
        <w:t xml:space="preserve"> </w:t>
      </w:r>
    </w:p>
    <w:p w14:paraId="5459DA5D" w14:textId="77777777" w:rsidR="00933215" w:rsidRDefault="00933215" w:rsidP="00933215">
      <w:pPr>
        <w:pStyle w:val="Lijstalinea"/>
        <w:numPr>
          <w:ilvl w:val="0"/>
          <w:numId w:val="41"/>
        </w:numPr>
      </w:pPr>
      <w:r>
        <w:t>C</w:t>
      </w:r>
    </w:p>
    <w:p w14:paraId="161B1314" w14:textId="77777777" w:rsidR="00933215" w:rsidRDefault="00933215" w:rsidP="00933215">
      <w:pPr>
        <w:pStyle w:val="Lijstalinea"/>
      </w:pPr>
      <w:hyperlink r:id="rId9" w:history="1">
        <w:r w:rsidRPr="001D1087">
          <w:rPr>
            <w:rStyle w:val="Hyperlink"/>
          </w:rPr>
          <w:t>http://www.studioaardrijkskunde.nl/KB1/K05_01/index4.html</w:t>
        </w:r>
      </w:hyperlink>
      <w:r>
        <w:t xml:space="preserve"> </w:t>
      </w:r>
    </w:p>
    <w:p w14:paraId="27B7B252" w14:textId="77777777" w:rsidR="00933215" w:rsidRDefault="00933215" w:rsidP="00933215">
      <w:pPr>
        <w:pStyle w:val="Lijstalinea"/>
        <w:numPr>
          <w:ilvl w:val="0"/>
          <w:numId w:val="41"/>
        </w:numPr>
      </w:pPr>
      <w:r>
        <w:t>C</w:t>
      </w:r>
    </w:p>
    <w:p w14:paraId="4D40B547" w14:textId="77777777" w:rsidR="00933215" w:rsidRDefault="00933215" w:rsidP="00933215">
      <w:pPr>
        <w:pStyle w:val="Lijstalinea"/>
        <w:rPr>
          <w:rStyle w:val="Hyperlink"/>
        </w:rPr>
      </w:pPr>
      <w:hyperlink r:id="rId10" w:history="1">
        <w:r w:rsidRPr="001D1087">
          <w:rPr>
            <w:rStyle w:val="Hyperlink"/>
          </w:rPr>
          <w:t>http://www.studioaardrijkskunde.nl/KB1/K05_01/index5.html</w:t>
        </w:r>
      </w:hyperlink>
    </w:p>
    <w:p w14:paraId="46773531" w14:textId="77777777" w:rsidR="00933215" w:rsidRDefault="00933215" w:rsidP="00933215">
      <w:pPr>
        <w:pStyle w:val="Lijstalinea"/>
        <w:numPr>
          <w:ilvl w:val="0"/>
          <w:numId w:val="41"/>
        </w:numPr>
      </w:pPr>
      <w:r>
        <w:t>D</w:t>
      </w:r>
    </w:p>
    <w:p w14:paraId="66406ED1" w14:textId="77777777" w:rsidR="00933215" w:rsidRDefault="00933215" w:rsidP="00933215">
      <w:pPr>
        <w:pStyle w:val="Lijstalinea"/>
        <w:rPr>
          <w:rStyle w:val="Hyperlink"/>
        </w:rPr>
      </w:pPr>
      <w:hyperlink r:id="rId11" w:history="1">
        <w:r w:rsidRPr="001D1087">
          <w:rPr>
            <w:rStyle w:val="Hyperlink"/>
          </w:rPr>
          <w:t>http://www.studioaardrijkskunde.nl/KB1/K05_01/index2.html</w:t>
        </w:r>
      </w:hyperlink>
    </w:p>
    <w:p w14:paraId="50E835D8" w14:textId="77777777" w:rsidR="00933215" w:rsidRDefault="00933215" w:rsidP="00933215">
      <w:pPr>
        <w:pStyle w:val="Lijstalinea"/>
        <w:numPr>
          <w:ilvl w:val="0"/>
          <w:numId w:val="41"/>
        </w:numPr>
      </w:pPr>
      <w:r>
        <w:t>A</w:t>
      </w:r>
    </w:p>
    <w:p w14:paraId="77668B36" w14:textId="77777777" w:rsidR="00933215" w:rsidRPr="002D12C2" w:rsidRDefault="00933215" w:rsidP="00933215">
      <w:pPr>
        <w:spacing w:line="360" w:lineRule="auto"/>
        <w:ind w:firstLine="708"/>
      </w:pPr>
      <w:hyperlink r:id="rId12" w:history="1">
        <w:r w:rsidRPr="001D1087">
          <w:rPr>
            <w:rStyle w:val="Hyperlink"/>
          </w:rPr>
          <w:t>http://www.studioaardrijkskunde.nl/KB1/K05_01/index6.html</w:t>
        </w:r>
      </w:hyperlink>
    </w:p>
    <w:p w14:paraId="33F79E77" w14:textId="77777777" w:rsidR="00933215" w:rsidRDefault="00933215" w:rsidP="00933215">
      <w:pPr>
        <w:pStyle w:val="Lijstalinea"/>
      </w:pPr>
    </w:p>
    <w:p w14:paraId="3D86FAD8" w14:textId="77777777" w:rsidR="00933215" w:rsidRDefault="00933215" w:rsidP="00933215">
      <w:pPr>
        <w:spacing w:line="276" w:lineRule="auto"/>
      </w:pPr>
    </w:p>
    <w:p w14:paraId="7E521279" w14:textId="77777777" w:rsidR="00933215" w:rsidRDefault="00933215" w:rsidP="00933215">
      <w:pPr>
        <w:rPr>
          <w:b/>
        </w:rPr>
      </w:pPr>
      <w:r>
        <w:rPr>
          <w:b/>
        </w:rPr>
        <w:br w:type="page"/>
      </w:r>
    </w:p>
    <w:p w14:paraId="2D9B9C47" w14:textId="77777777" w:rsidR="00933215" w:rsidRPr="006A3567" w:rsidRDefault="00933215" w:rsidP="00933215">
      <w:pPr>
        <w:spacing w:line="276" w:lineRule="auto"/>
        <w:rPr>
          <w:b/>
        </w:rPr>
      </w:pPr>
      <w:r w:rsidRPr="006A3567">
        <w:rPr>
          <w:b/>
        </w:rPr>
        <w:lastRenderedPageBreak/>
        <w:t>Antwoorden op vragen van Stap 1:</w:t>
      </w:r>
    </w:p>
    <w:p w14:paraId="45C70E0F" w14:textId="77777777" w:rsidR="00933215" w:rsidRDefault="00933215" w:rsidP="00933215">
      <w:pPr>
        <w:pStyle w:val="Lijstalinea"/>
        <w:numPr>
          <w:ilvl w:val="0"/>
          <w:numId w:val="42"/>
        </w:numPr>
        <w:spacing w:line="276" w:lineRule="auto"/>
      </w:pPr>
      <w:r>
        <w:t xml:space="preserve">Groot-Brittannië ligt in het Europees cultuurgebied en India in het Zuid-Aziatisch cultuurgebied </w:t>
      </w:r>
    </w:p>
    <w:p w14:paraId="00732D1F" w14:textId="77777777" w:rsidR="00933215" w:rsidRDefault="00933215" w:rsidP="00933215">
      <w:pPr>
        <w:pStyle w:val="Lijstalinea"/>
        <w:numPr>
          <w:ilvl w:val="0"/>
          <w:numId w:val="42"/>
        </w:numPr>
        <w:spacing w:line="276" w:lineRule="auto"/>
      </w:pPr>
      <w:r>
        <w:t>In Groot-Brittannië wordt Engels gesproken, in India Engels, Hindi en Urdu.</w:t>
      </w:r>
    </w:p>
    <w:p w14:paraId="5D969F4E" w14:textId="77777777" w:rsidR="00933215" w:rsidRDefault="00933215" w:rsidP="00933215">
      <w:pPr>
        <w:pStyle w:val="Lijstalinea"/>
        <w:numPr>
          <w:ilvl w:val="0"/>
          <w:numId w:val="42"/>
        </w:numPr>
        <w:spacing w:line="276" w:lineRule="auto"/>
      </w:pPr>
      <w:r>
        <w:t>In Groot-Brittannië is het protestantisme de meest voorkomende godsdienst en in India zijn dat het hindoeïsme en de islam.</w:t>
      </w:r>
    </w:p>
    <w:p w14:paraId="766A5125" w14:textId="77777777" w:rsidR="00933215" w:rsidRDefault="00933215" w:rsidP="00933215">
      <w:pPr>
        <w:pStyle w:val="Lijstalinea"/>
        <w:numPr>
          <w:ilvl w:val="0"/>
          <w:numId w:val="42"/>
        </w:numPr>
        <w:spacing w:line="276" w:lineRule="auto"/>
      </w:pPr>
      <w:r>
        <w:t>In Groot-Brittannië zijn het er vijf, en in India vierentwintig.</w:t>
      </w:r>
    </w:p>
    <w:p w14:paraId="67B7EDA1" w14:textId="77777777" w:rsidR="00933215" w:rsidRDefault="00933215" w:rsidP="00933215">
      <w:pPr>
        <w:pStyle w:val="Lijstalinea"/>
        <w:numPr>
          <w:ilvl w:val="0"/>
          <w:numId w:val="42"/>
        </w:numPr>
        <w:spacing w:line="276" w:lineRule="auto"/>
      </w:pPr>
      <w:r>
        <w:t>Evenveel, namelijk vierentwintig.</w:t>
      </w:r>
    </w:p>
    <w:p w14:paraId="162416A1" w14:textId="77777777" w:rsidR="00933215" w:rsidRDefault="00933215" w:rsidP="00933215">
      <w:pPr>
        <w:pStyle w:val="Lijstalinea"/>
        <w:numPr>
          <w:ilvl w:val="0"/>
          <w:numId w:val="42"/>
        </w:numPr>
        <w:spacing w:line="276" w:lineRule="auto"/>
        <w:jc w:val="both"/>
      </w:pPr>
      <w:r>
        <w:t>Engelsen in Engeland, Schotten in Schotland (en ook in Noord-Ierland), Welsh in Wales en Ieren in Noord-Ierland. Een belangrijke minderheid bestaat uit (West)Indiërs en Pakistani.</w:t>
      </w:r>
    </w:p>
    <w:p w14:paraId="0184C980" w14:textId="77777777" w:rsidR="00933215" w:rsidRDefault="00933215" w:rsidP="00933215">
      <w:pPr>
        <w:pStyle w:val="Lijstalinea"/>
        <w:numPr>
          <w:ilvl w:val="0"/>
          <w:numId w:val="42"/>
        </w:numPr>
        <w:spacing w:line="276" w:lineRule="auto"/>
      </w:pPr>
      <w:r>
        <w:t>Nee, want geen enkel volk vormt een meerderheid in India.</w:t>
      </w:r>
    </w:p>
    <w:p w14:paraId="5E32F104" w14:textId="77777777" w:rsidR="00933215" w:rsidRDefault="00933215" w:rsidP="00933215">
      <w:pPr>
        <w:pStyle w:val="Lijstalinea"/>
        <w:numPr>
          <w:ilvl w:val="0"/>
          <w:numId w:val="42"/>
        </w:numPr>
        <w:spacing w:line="276" w:lineRule="auto"/>
      </w:pPr>
      <w:r>
        <w:t>Bij de indeling in deelstaten en unieterritoria is geprobeerd grenzen tussen deze gebieden te laten samenvallen met taalgrenzen en grenzen tussen woongebieden van volken.</w:t>
      </w:r>
    </w:p>
    <w:p w14:paraId="63550529" w14:textId="77777777" w:rsidR="00933215" w:rsidRDefault="00933215" w:rsidP="00933215">
      <w:pPr>
        <w:spacing w:line="276" w:lineRule="auto"/>
      </w:pPr>
    </w:p>
    <w:p w14:paraId="4FB3F1FA" w14:textId="77777777" w:rsidR="00933215" w:rsidRPr="006A3567" w:rsidRDefault="00933215" w:rsidP="00933215">
      <w:pPr>
        <w:spacing w:line="276" w:lineRule="auto"/>
        <w:rPr>
          <w:b/>
        </w:rPr>
      </w:pPr>
      <w:r w:rsidRPr="006A3567">
        <w:rPr>
          <w:b/>
        </w:rPr>
        <w:t>Antwoorden op vragen van Stap 2:</w:t>
      </w:r>
    </w:p>
    <w:p w14:paraId="4556D5DE" w14:textId="77777777" w:rsidR="00933215" w:rsidRDefault="00933215" w:rsidP="00BD2272">
      <w:pPr>
        <w:pStyle w:val="Lijstalinea"/>
        <w:numPr>
          <w:ilvl w:val="0"/>
          <w:numId w:val="42"/>
        </w:numPr>
        <w:spacing w:line="276" w:lineRule="auto"/>
      </w:pPr>
      <w:r>
        <w:t>Beide landen hebben een staatshoofd, een ministerraad en een parlement dat uit twee kamers bestaat.</w:t>
      </w:r>
    </w:p>
    <w:p w14:paraId="2F577B85" w14:textId="77777777" w:rsidR="00933215" w:rsidRDefault="00933215" w:rsidP="00BD2272">
      <w:pPr>
        <w:pStyle w:val="Lijstalinea"/>
        <w:numPr>
          <w:ilvl w:val="0"/>
          <w:numId w:val="42"/>
        </w:numPr>
        <w:spacing w:line="276" w:lineRule="auto"/>
      </w:pPr>
      <w:r>
        <w:t>In beide landen bestaat het parlement uit gekozen leden.</w:t>
      </w:r>
    </w:p>
    <w:p w14:paraId="4A2A56F0" w14:textId="77777777" w:rsidR="00933215" w:rsidRDefault="00933215" w:rsidP="00BD2272">
      <w:pPr>
        <w:pStyle w:val="Lijstalinea"/>
        <w:numPr>
          <w:ilvl w:val="0"/>
          <w:numId w:val="42"/>
        </w:numPr>
        <w:spacing w:line="276" w:lineRule="auto"/>
      </w:pPr>
      <w:r>
        <w:t>Het staatshoofd van Groot-Brittannië is een vorst en het staatshoofd van India een gekozen president.</w:t>
      </w:r>
    </w:p>
    <w:p w14:paraId="555602D0" w14:textId="77777777" w:rsidR="00933215" w:rsidRDefault="00933215" w:rsidP="00BD2272">
      <w:pPr>
        <w:pStyle w:val="Lijstalinea"/>
        <w:numPr>
          <w:ilvl w:val="0"/>
          <w:numId w:val="42"/>
        </w:numPr>
        <w:spacing w:line="276" w:lineRule="auto"/>
      </w:pPr>
      <w:r>
        <w:t>In Stap 1 wordt het aantal van 24 talen genoemd, in het filmpje is sprake van 18. Wikipedia (</w:t>
      </w:r>
      <w:hyperlink r:id="rId13" w:history="1">
        <w:r w:rsidRPr="00A77D17">
          <w:rPr>
            <w:rStyle w:val="Hyperlink"/>
          </w:rPr>
          <w:t>https://nl.wikipedia.org/wiki/Talen_in_India</w:t>
        </w:r>
      </w:hyperlink>
      <w:r>
        <w:t>) noemt alle afzonderlijke talen. De Engelse Wikipediapagina (</w:t>
      </w:r>
      <w:r w:rsidRPr="00F72BD5">
        <w:t>https://en.wikipedia.org/wiki/Languages_of_India</w:t>
      </w:r>
      <w:r>
        <w:t xml:space="preserve">) heeft het over 22 wettelijk vastgestelde officiële talen en een toegevoegde officiële taal, het Engels. </w:t>
      </w:r>
    </w:p>
    <w:p w14:paraId="5FB6C64B" w14:textId="77777777" w:rsidR="00933215" w:rsidRDefault="00933215" w:rsidP="00BD2272">
      <w:pPr>
        <w:pStyle w:val="Lijstalinea"/>
        <w:numPr>
          <w:ilvl w:val="0"/>
          <w:numId w:val="42"/>
        </w:numPr>
        <w:spacing w:line="276" w:lineRule="auto"/>
      </w:pPr>
      <w:r>
        <w:t>Het Engels is in India ingevoerd toen het een Britse kolonie was.</w:t>
      </w:r>
    </w:p>
    <w:p w14:paraId="01E21832" w14:textId="77777777" w:rsidR="00933215" w:rsidRPr="004E4A81" w:rsidRDefault="00933215" w:rsidP="00BD2272">
      <w:pPr>
        <w:pStyle w:val="Lijstalinea"/>
        <w:numPr>
          <w:ilvl w:val="0"/>
          <w:numId w:val="42"/>
        </w:numPr>
        <w:spacing w:line="276" w:lineRule="auto"/>
      </w:pPr>
      <w:r>
        <w:t xml:space="preserve">Gandhi en Nehru woonden en studeerden (onder meer) rechten in Londen en vooral Nehru was sterk geïnteresseerd in politieke overtuigingen als het socialisme en het liberalisme. Deze geestelijke bagage brachten ze mee toen ze weer in India gingen wonen en wendden die aan om uit te denken hoe India als onafhankelijk land moest worden bestuurd. Gandhi </w:t>
      </w:r>
      <w:r w:rsidRPr="004E4A81">
        <w:t>vond het bovendien belangrijk dat mensen gelijkwaardig worden behandeld ondanks de levensovertuiging die ze aanhangen en dat is een westerse en dus ook Britse waarde.</w:t>
      </w:r>
    </w:p>
    <w:p w14:paraId="59C6EDAF" w14:textId="77777777" w:rsidR="00933215" w:rsidRPr="004E4A81" w:rsidRDefault="00933215" w:rsidP="00BD2272">
      <w:pPr>
        <w:pStyle w:val="Lijstalinea"/>
        <w:numPr>
          <w:ilvl w:val="0"/>
          <w:numId w:val="42"/>
        </w:numPr>
        <w:spacing w:line="276" w:lineRule="auto"/>
      </w:pPr>
      <w:r w:rsidRPr="004E4A81">
        <w:t xml:space="preserve">Dat waren vooral katoen, zijde, indigo (een kleurstof gewonnen uit planten die onder meer in India voorkomen, zie </w:t>
      </w:r>
      <w:hyperlink r:id="rId14" w:history="1">
        <w:r w:rsidRPr="004E4A81">
          <w:rPr>
            <w:rStyle w:val="Hyperlink"/>
          </w:rPr>
          <w:t>https://nl.wikipedia.org/wiki/Indigo_(kleurstof)</w:t>
        </w:r>
      </w:hyperlink>
      <w:r w:rsidRPr="004E4A81">
        <w:t>) en thee (nu nog steeds populair in Groot-Brittannië)</w:t>
      </w:r>
    </w:p>
    <w:p w14:paraId="3F994345" w14:textId="77777777" w:rsidR="00933215" w:rsidRDefault="00933215" w:rsidP="00933215">
      <w:pPr>
        <w:spacing w:line="276" w:lineRule="auto"/>
      </w:pPr>
    </w:p>
    <w:p w14:paraId="75B67FBC" w14:textId="77777777" w:rsidR="00933215" w:rsidRPr="006A3567" w:rsidRDefault="00933215" w:rsidP="00933215">
      <w:pPr>
        <w:spacing w:line="276" w:lineRule="auto"/>
        <w:rPr>
          <w:b/>
        </w:rPr>
      </w:pPr>
      <w:r w:rsidRPr="006A3567">
        <w:rPr>
          <w:b/>
        </w:rPr>
        <w:t>Antwoorden op vragen van Stap 3:</w:t>
      </w:r>
    </w:p>
    <w:p w14:paraId="754F4F0C" w14:textId="77777777" w:rsidR="00933215" w:rsidRPr="004E4A81" w:rsidRDefault="00933215" w:rsidP="00BD2272">
      <w:pPr>
        <w:pStyle w:val="Lijstalinea"/>
        <w:numPr>
          <w:ilvl w:val="0"/>
          <w:numId w:val="42"/>
        </w:numPr>
        <w:spacing w:line="276" w:lineRule="auto"/>
      </w:pPr>
      <w:r>
        <w:rPr>
          <w:iCs/>
          <w:color w:val="333333"/>
        </w:rPr>
        <w:t xml:space="preserve">India heeft zijn eigen diaspora, miljoenen Indiërs leven buiten India, velen van hen in Groot-Brittannië. Ze hebben hun culturele erfgoed meegebracht, denk aan </w:t>
      </w:r>
      <w:r w:rsidRPr="004E4A81">
        <w:rPr>
          <w:color w:val="333333"/>
        </w:rPr>
        <w:t xml:space="preserve">bijvoorbeeld </w:t>
      </w:r>
      <w:r>
        <w:rPr>
          <w:color w:val="333333"/>
        </w:rPr>
        <w:t xml:space="preserve">de verschillende Indiase godsdiensten, </w:t>
      </w:r>
      <w:r w:rsidRPr="004E4A81">
        <w:rPr>
          <w:color w:val="333333"/>
        </w:rPr>
        <w:t>yoga, vegetarisme, ayurvedische gezondheidszorg</w:t>
      </w:r>
      <w:r>
        <w:rPr>
          <w:color w:val="333333"/>
        </w:rPr>
        <w:t>,</w:t>
      </w:r>
      <w:r w:rsidRPr="004E4A81">
        <w:rPr>
          <w:color w:val="333333"/>
        </w:rPr>
        <w:t xml:space="preserve"> </w:t>
      </w:r>
      <w:r>
        <w:rPr>
          <w:color w:val="333333"/>
        </w:rPr>
        <w:t xml:space="preserve">het </w:t>
      </w:r>
      <w:r w:rsidRPr="004E4A81">
        <w:rPr>
          <w:color w:val="333333"/>
        </w:rPr>
        <w:t>streven naar harmonie</w:t>
      </w:r>
      <w:r>
        <w:rPr>
          <w:color w:val="333333"/>
        </w:rPr>
        <w:t xml:space="preserve"> of de Indiase keuken. </w:t>
      </w:r>
    </w:p>
    <w:p w14:paraId="7E987405" w14:textId="77777777" w:rsidR="00933215" w:rsidRDefault="00933215" w:rsidP="00BD2272">
      <w:pPr>
        <w:pStyle w:val="Lijstalinea"/>
        <w:numPr>
          <w:ilvl w:val="0"/>
          <w:numId w:val="42"/>
        </w:numPr>
        <w:spacing w:line="276" w:lineRule="auto"/>
      </w:pPr>
      <w:r>
        <w:t>Het is overheidsdienaren in Groot-Brittannië toegestaan om kleding te dragen die wordt voorgeschreven door hun levensovertuiging.</w:t>
      </w:r>
    </w:p>
    <w:p w14:paraId="39A7DCFA" w14:textId="77777777" w:rsidR="00933215" w:rsidRDefault="00933215" w:rsidP="00BD2272">
      <w:pPr>
        <w:pStyle w:val="Lijstalinea"/>
        <w:numPr>
          <w:ilvl w:val="0"/>
          <w:numId w:val="42"/>
        </w:numPr>
        <w:spacing w:line="276" w:lineRule="auto"/>
      </w:pPr>
      <w:r>
        <w:t xml:space="preserve">Het dragen van kledingstukken voorgeschreven zijn door regels uit een religie (Sikh of </w:t>
      </w:r>
      <w:proofErr w:type="gramStart"/>
      <w:r>
        <w:t>islam</w:t>
      </w:r>
      <w:proofErr w:type="gramEnd"/>
      <w:r>
        <w:t>) naast het schooluniform is bij wet toegestaan in India.</w:t>
      </w:r>
    </w:p>
    <w:p w14:paraId="77D531B7" w14:textId="77777777" w:rsidR="00933215" w:rsidRDefault="00933215" w:rsidP="00933215">
      <w:pPr>
        <w:spacing w:line="276" w:lineRule="auto"/>
      </w:pPr>
    </w:p>
    <w:p w14:paraId="48E143F3" w14:textId="77777777" w:rsidR="00933215" w:rsidRPr="006A3567" w:rsidRDefault="00933215" w:rsidP="00933215">
      <w:pPr>
        <w:spacing w:line="276" w:lineRule="auto"/>
        <w:rPr>
          <w:b/>
        </w:rPr>
      </w:pPr>
      <w:r w:rsidRPr="006A3567">
        <w:rPr>
          <w:b/>
        </w:rPr>
        <w:t>Antwoorden op vragen van Stap 3:</w:t>
      </w:r>
    </w:p>
    <w:p w14:paraId="04F88E88" w14:textId="77777777" w:rsidR="00933215" w:rsidRPr="004E4A81" w:rsidRDefault="00933215" w:rsidP="00BD2272">
      <w:pPr>
        <w:pStyle w:val="Lijstalinea"/>
        <w:numPr>
          <w:ilvl w:val="0"/>
          <w:numId w:val="42"/>
        </w:numPr>
        <w:spacing w:line="276" w:lineRule="auto"/>
      </w:pPr>
      <w:r>
        <w:rPr>
          <w:iCs/>
          <w:color w:val="333333"/>
        </w:rPr>
        <w:t xml:space="preserve">India heeft zijn eigen diaspora, miljoenen Indiërs leven buiten India, velen van hen in Groot-Brittannië. Ze hebben hun culturele erfgoed meegebracht, denk aan </w:t>
      </w:r>
      <w:r w:rsidRPr="004E4A81">
        <w:rPr>
          <w:color w:val="333333"/>
        </w:rPr>
        <w:t xml:space="preserve">bijvoorbeeld </w:t>
      </w:r>
      <w:r>
        <w:rPr>
          <w:color w:val="333333"/>
        </w:rPr>
        <w:t xml:space="preserve">de verschillende Indiase godsdiensten, </w:t>
      </w:r>
      <w:r w:rsidRPr="004E4A81">
        <w:rPr>
          <w:color w:val="333333"/>
        </w:rPr>
        <w:t>yoga, vegetarisme, ayurvedische gezondheidszorg</w:t>
      </w:r>
      <w:r>
        <w:rPr>
          <w:color w:val="333333"/>
        </w:rPr>
        <w:t>,</w:t>
      </w:r>
      <w:r w:rsidRPr="004E4A81">
        <w:rPr>
          <w:color w:val="333333"/>
        </w:rPr>
        <w:t xml:space="preserve"> </w:t>
      </w:r>
      <w:r>
        <w:rPr>
          <w:color w:val="333333"/>
        </w:rPr>
        <w:t xml:space="preserve">het </w:t>
      </w:r>
      <w:r w:rsidRPr="004E4A81">
        <w:rPr>
          <w:color w:val="333333"/>
        </w:rPr>
        <w:t>streven naar harmonie</w:t>
      </w:r>
      <w:r>
        <w:rPr>
          <w:color w:val="333333"/>
        </w:rPr>
        <w:t xml:space="preserve"> of de Indiase keuken. </w:t>
      </w:r>
    </w:p>
    <w:p w14:paraId="4E80B54C" w14:textId="77777777" w:rsidR="00933215" w:rsidRDefault="00933215" w:rsidP="00BD2272">
      <w:pPr>
        <w:pStyle w:val="Lijstalinea"/>
        <w:numPr>
          <w:ilvl w:val="0"/>
          <w:numId w:val="42"/>
        </w:numPr>
        <w:spacing w:line="276" w:lineRule="auto"/>
      </w:pPr>
      <w:r>
        <w:lastRenderedPageBreak/>
        <w:t>Het is overheidsdienaren in Groot-Brittannië toegestaan om kleding te dragen die wordt voorgeschreven door hun levensovertuiging.</w:t>
      </w:r>
    </w:p>
    <w:p w14:paraId="3AB7FFCC" w14:textId="77777777" w:rsidR="00933215" w:rsidRDefault="00933215" w:rsidP="00BD2272">
      <w:pPr>
        <w:pStyle w:val="Lijstalinea"/>
        <w:numPr>
          <w:ilvl w:val="0"/>
          <w:numId w:val="42"/>
        </w:numPr>
        <w:spacing w:line="276" w:lineRule="auto"/>
      </w:pPr>
      <w:r>
        <w:t>Het dragen van kledingstukken voorgeschreven zijn door regels uit een religie (Sikh of islam) naast het schooluniform is bij wet toegestaan in India.</w:t>
      </w:r>
    </w:p>
    <w:p w14:paraId="3FDD111F" w14:textId="77777777" w:rsidR="00933215" w:rsidRDefault="00933215" w:rsidP="00933215">
      <w:pPr>
        <w:spacing w:line="276" w:lineRule="auto"/>
      </w:pPr>
    </w:p>
    <w:p w14:paraId="1EE6AE33" w14:textId="77777777" w:rsidR="00933215" w:rsidRPr="006A3567" w:rsidRDefault="00933215" w:rsidP="00933215">
      <w:pPr>
        <w:spacing w:line="276" w:lineRule="auto"/>
        <w:rPr>
          <w:b/>
        </w:rPr>
      </w:pPr>
      <w:r w:rsidRPr="006A3567">
        <w:rPr>
          <w:b/>
        </w:rPr>
        <w:t>Antwoorden op vragen van Stap 4:</w:t>
      </w:r>
    </w:p>
    <w:p w14:paraId="12B5AF80" w14:textId="77777777" w:rsidR="00933215" w:rsidRDefault="00933215" w:rsidP="00933215">
      <w:pPr>
        <w:pStyle w:val="Lijstalinea"/>
        <w:numPr>
          <w:ilvl w:val="0"/>
          <w:numId w:val="45"/>
        </w:numPr>
        <w:spacing w:line="276" w:lineRule="auto"/>
      </w:pPr>
      <w:r>
        <w:t xml:space="preserve">Arbeid in India is een stuk goedkoper, het opleidingsniveau in India is hoog, veel mensen in India spreken goed Engels, opschalen in tijden van drukte is eenvoudiger door het grote aantal potentiële werknemers, </w:t>
      </w:r>
    </w:p>
    <w:p w14:paraId="5F1A743A" w14:textId="77777777" w:rsidR="00933215" w:rsidRDefault="00933215" w:rsidP="00933215">
      <w:pPr>
        <w:pStyle w:val="Lijstalinea"/>
        <w:spacing w:line="276" w:lineRule="auto"/>
        <w:ind w:left="360"/>
      </w:pPr>
      <w:r>
        <w:t>In India worden vele talen gesproken terwijl één ervan, het Engels, overal als voertaal gangbaar is. Wie in India het Engels goed beheerst, kan dus overal in het land met mensen spreken, wat voor taal ze van huis uit ook spreken.</w:t>
      </w:r>
    </w:p>
    <w:p w14:paraId="14E9ADCA" w14:textId="77777777" w:rsidR="00933215" w:rsidRDefault="00933215" w:rsidP="00933215">
      <w:pPr>
        <w:pStyle w:val="Lijstalinea"/>
        <w:spacing w:line="276" w:lineRule="auto"/>
        <w:ind w:left="360"/>
      </w:pPr>
      <w:r>
        <w:t>Daarbij, telefoonkosten zijn tegenwoordig verwaarloosbaar.</w:t>
      </w:r>
    </w:p>
    <w:p w14:paraId="33F5FB1C" w14:textId="6F3E64F4" w:rsidR="00933215" w:rsidRDefault="00933215" w:rsidP="00933215">
      <w:pPr>
        <w:pStyle w:val="Lijstalinea"/>
        <w:numPr>
          <w:ilvl w:val="0"/>
          <w:numId w:val="45"/>
        </w:numPr>
        <w:spacing w:line="276" w:lineRule="auto"/>
      </w:pPr>
      <w:r>
        <w:t>Het levert voor Indiërs vervelende werktijden op: het tijdsverschil met Engeland is vijfenhalf uur en met de oostkust van de VS negenenhalf uur. (</w:t>
      </w:r>
      <w:proofErr w:type="gramStart"/>
      <w:r>
        <w:t>het</w:t>
      </w:r>
      <w:proofErr w:type="gramEnd"/>
      <w:r>
        <w:t xml:space="preserve"> verschil met de westkust is twaalfenhalf uur).</w:t>
      </w:r>
      <w:bookmarkStart w:id="0" w:name="_GoBack"/>
      <w:bookmarkEnd w:id="0"/>
    </w:p>
    <w:p w14:paraId="7EAF3B62" w14:textId="77777777" w:rsidR="00933215" w:rsidRDefault="00933215" w:rsidP="00933215">
      <w:pPr>
        <w:pStyle w:val="Lijstalinea"/>
        <w:spacing w:line="276" w:lineRule="auto"/>
        <w:ind w:left="360"/>
      </w:pPr>
    </w:p>
    <w:p w14:paraId="2386131E" w14:textId="77777777" w:rsidR="00933215" w:rsidRPr="00F0506C" w:rsidRDefault="00933215" w:rsidP="00933215">
      <w:pPr>
        <w:pStyle w:val="Lijstalinea"/>
        <w:spacing w:line="276" w:lineRule="auto"/>
        <w:ind w:left="360"/>
      </w:pPr>
    </w:p>
    <w:p w14:paraId="69982AC1" w14:textId="77777777" w:rsidR="00933215" w:rsidRPr="00610D4B" w:rsidRDefault="00933215" w:rsidP="00933215">
      <w:pPr>
        <w:spacing w:line="276" w:lineRule="auto"/>
        <w:rPr>
          <w:b/>
        </w:rPr>
      </w:pPr>
      <w:r w:rsidRPr="00610D4B">
        <w:rPr>
          <w:b/>
        </w:rPr>
        <w:t>Antwoorden op vragen van de Eindtoets:</w:t>
      </w:r>
      <w:r>
        <w:rPr>
          <w:b/>
        </w:rPr>
        <w:br/>
      </w:r>
    </w:p>
    <w:p w14:paraId="0DAD2B8C" w14:textId="77777777" w:rsidR="00933215" w:rsidRPr="00F40302" w:rsidRDefault="00933215" w:rsidP="00933215">
      <w:pPr>
        <w:pStyle w:val="Tekstzonderopmaak"/>
        <w:numPr>
          <w:ilvl w:val="0"/>
          <w:numId w:val="48"/>
        </w:numPr>
        <w:spacing w:line="276" w:lineRule="auto"/>
        <w:ind w:left="357"/>
        <w:rPr>
          <w:rFonts w:ascii="Verdana" w:hAnsi="Verdana" w:cs="Courier New"/>
          <w:sz w:val="20"/>
          <w:szCs w:val="20"/>
        </w:rPr>
      </w:pPr>
      <w:r w:rsidRPr="00F40302">
        <w:rPr>
          <w:rFonts w:ascii="Verdana" w:hAnsi="Verdana" w:cs="Courier New"/>
          <w:sz w:val="20"/>
          <w:szCs w:val="20"/>
        </w:rPr>
        <w:t xml:space="preserve">De Schotten en de Welsh zijn getalsmatig kleiner dan het volk de Engelsen waartoe de meerderheid van de Britten toe behoort. De Tamils zijn een van de vele volken in India waarvan niet één volk de meerderheid </w:t>
      </w:r>
      <w:proofErr w:type="gramStart"/>
      <w:r w:rsidRPr="00F40302">
        <w:rPr>
          <w:rFonts w:ascii="Verdana" w:hAnsi="Verdana" w:cs="Courier New"/>
          <w:sz w:val="20"/>
          <w:szCs w:val="20"/>
        </w:rPr>
        <w:t>van  de</w:t>
      </w:r>
      <w:proofErr w:type="gramEnd"/>
      <w:r w:rsidRPr="00F40302">
        <w:rPr>
          <w:rFonts w:ascii="Verdana" w:hAnsi="Verdana" w:cs="Courier New"/>
          <w:sz w:val="20"/>
          <w:szCs w:val="20"/>
        </w:rPr>
        <w:t xml:space="preserve"> Indiase bevolking uitmaakt.</w:t>
      </w:r>
    </w:p>
    <w:p w14:paraId="476C4FE2" w14:textId="77777777" w:rsidR="00933215" w:rsidRPr="00F40302" w:rsidRDefault="00933215" w:rsidP="00933215">
      <w:pPr>
        <w:pStyle w:val="Tekstzonderopmaak"/>
        <w:numPr>
          <w:ilvl w:val="0"/>
          <w:numId w:val="48"/>
        </w:numPr>
        <w:spacing w:line="276" w:lineRule="auto"/>
        <w:ind w:left="357"/>
        <w:rPr>
          <w:rFonts w:ascii="Verdana" w:hAnsi="Verdana" w:cs="Courier New"/>
          <w:sz w:val="20"/>
          <w:szCs w:val="20"/>
        </w:rPr>
      </w:pPr>
      <w:r w:rsidRPr="00F40302">
        <w:rPr>
          <w:rFonts w:ascii="Verdana" w:hAnsi="Verdana" w:cs="Courier New"/>
          <w:sz w:val="20"/>
          <w:szCs w:val="20"/>
        </w:rPr>
        <w:t>A</w:t>
      </w:r>
      <w:r>
        <w:rPr>
          <w:rFonts w:ascii="Verdana" w:hAnsi="Verdana" w:cs="Courier New"/>
          <w:sz w:val="20"/>
          <w:szCs w:val="20"/>
        </w:rPr>
        <w:t xml:space="preserve">. </w:t>
      </w:r>
      <w:r w:rsidRPr="00F40302">
        <w:rPr>
          <w:rFonts w:ascii="Verdana" w:hAnsi="Verdana" w:cs="Courier New"/>
          <w:sz w:val="20"/>
          <w:szCs w:val="20"/>
        </w:rPr>
        <w:t>Grenzen tussen deelgebieden vallen in beide landen min of meer samen met grenzen tussen volken en hun talen.</w:t>
      </w:r>
    </w:p>
    <w:p w14:paraId="21416985" w14:textId="77777777" w:rsidR="00933215" w:rsidRPr="00F40302" w:rsidRDefault="00933215" w:rsidP="00933215">
      <w:pPr>
        <w:pStyle w:val="Tekstzonderopmaak"/>
        <w:spacing w:line="276" w:lineRule="auto"/>
        <w:ind w:left="357"/>
        <w:rPr>
          <w:rFonts w:ascii="Verdana" w:hAnsi="Verdana" w:cs="Courier New"/>
          <w:sz w:val="20"/>
          <w:szCs w:val="20"/>
        </w:rPr>
      </w:pPr>
      <w:r w:rsidRPr="00F40302">
        <w:rPr>
          <w:rFonts w:ascii="Verdana" w:hAnsi="Verdana" w:cs="Courier New"/>
          <w:sz w:val="20"/>
          <w:szCs w:val="20"/>
        </w:rPr>
        <w:t>B</w:t>
      </w:r>
      <w:r>
        <w:rPr>
          <w:rFonts w:ascii="Verdana" w:hAnsi="Verdana" w:cs="Courier New"/>
          <w:sz w:val="20"/>
          <w:szCs w:val="20"/>
        </w:rPr>
        <w:t xml:space="preserve">. </w:t>
      </w:r>
      <w:r w:rsidRPr="00F40302">
        <w:rPr>
          <w:rFonts w:ascii="Verdana" w:hAnsi="Verdana" w:cs="Courier New"/>
          <w:sz w:val="20"/>
          <w:szCs w:val="20"/>
        </w:rPr>
        <w:t xml:space="preserve"> In India wonen meer volken en worden meer verschillende talen gesproken dan in Groot-Brittannië.</w:t>
      </w:r>
    </w:p>
    <w:p w14:paraId="6579D3AE" w14:textId="77777777" w:rsidR="00933215" w:rsidRPr="00F40302" w:rsidRDefault="00933215" w:rsidP="00933215">
      <w:pPr>
        <w:pStyle w:val="Tekstzonderopmaak"/>
        <w:numPr>
          <w:ilvl w:val="0"/>
          <w:numId w:val="48"/>
        </w:numPr>
        <w:spacing w:line="276" w:lineRule="auto"/>
        <w:ind w:left="357"/>
        <w:rPr>
          <w:rFonts w:ascii="Verdana" w:hAnsi="Verdana" w:cs="Courier New"/>
          <w:sz w:val="20"/>
          <w:szCs w:val="20"/>
        </w:rPr>
      </w:pPr>
      <w:r w:rsidRPr="00F40302">
        <w:rPr>
          <w:rFonts w:ascii="Verdana" w:hAnsi="Verdana" w:cs="Courier New"/>
          <w:sz w:val="20"/>
          <w:szCs w:val="20"/>
        </w:rPr>
        <w:t>A</w:t>
      </w:r>
      <w:r>
        <w:rPr>
          <w:rFonts w:ascii="Verdana" w:hAnsi="Verdana" w:cs="Courier New"/>
          <w:sz w:val="20"/>
          <w:szCs w:val="20"/>
        </w:rPr>
        <w:t xml:space="preserve">. </w:t>
      </w:r>
      <w:r w:rsidRPr="00F40302">
        <w:rPr>
          <w:rFonts w:ascii="Verdana" w:hAnsi="Verdana" w:cs="Courier New"/>
          <w:sz w:val="20"/>
          <w:szCs w:val="20"/>
        </w:rPr>
        <w:t xml:space="preserve"> Diffusie.</w:t>
      </w:r>
    </w:p>
    <w:p w14:paraId="0DBA952D" w14:textId="77777777" w:rsidR="00933215" w:rsidRPr="00F40302" w:rsidRDefault="00933215" w:rsidP="00933215">
      <w:pPr>
        <w:pStyle w:val="Tekstzonderopmaak"/>
        <w:spacing w:line="276" w:lineRule="auto"/>
        <w:ind w:left="357"/>
        <w:rPr>
          <w:rFonts w:ascii="Verdana" w:hAnsi="Verdana" w:cs="Courier New"/>
          <w:sz w:val="20"/>
          <w:szCs w:val="20"/>
        </w:rPr>
      </w:pPr>
      <w:r w:rsidRPr="00F40302">
        <w:rPr>
          <w:rFonts w:ascii="Verdana" w:hAnsi="Verdana" w:cs="Courier New"/>
          <w:sz w:val="20"/>
          <w:szCs w:val="20"/>
        </w:rPr>
        <w:t>B</w:t>
      </w:r>
      <w:r>
        <w:rPr>
          <w:rFonts w:ascii="Verdana" w:hAnsi="Verdana" w:cs="Courier New"/>
          <w:sz w:val="20"/>
          <w:szCs w:val="20"/>
        </w:rPr>
        <w:t xml:space="preserve">. </w:t>
      </w:r>
      <w:r w:rsidRPr="00F40302">
        <w:rPr>
          <w:rFonts w:ascii="Verdana" w:hAnsi="Verdana" w:cs="Courier New"/>
          <w:sz w:val="20"/>
          <w:szCs w:val="20"/>
        </w:rPr>
        <w:t xml:space="preserve"> India was toen een kolonie van Groot-Brittannië.</w:t>
      </w:r>
    </w:p>
    <w:p w14:paraId="49F9A674" w14:textId="77777777" w:rsidR="00933215" w:rsidRPr="00F40302" w:rsidRDefault="00933215" w:rsidP="00933215">
      <w:pPr>
        <w:pStyle w:val="Tekstzonderopmaak"/>
        <w:spacing w:line="276" w:lineRule="auto"/>
        <w:ind w:left="357"/>
        <w:rPr>
          <w:rFonts w:ascii="Verdana" w:hAnsi="Verdana" w:cs="Courier New"/>
          <w:sz w:val="20"/>
          <w:szCs w:val="20"/>
        </w:rPr>
      </w:pPr>
      <w:r w:rsidRPr="00F40302">
        <w:rPr>
          <w:rFonts w:ascii="Verdana" w:hAnsi="Verdana" w:cs="Courier New"/>
          <w:sz w:val="20"/>
          <w:szCs w:val="20"/>
        </w:rPr>
        <w:t>C</w:t>
      </w:r>
      <w:r>
        <w:rPr>
          <w:rFonts w:ascii="Verdana" w:hAnsi="Verdana" w:cs="Courier New"/>
          <w:sz w:val="20"/>
          <w:szCs w:val="20"/>
        </w:rPr>
        <w:t xml:space="preserve">. </w:t>
      </w:r>
      <w:r w:rsidRPr="00F40302">
        <w:rPr>
          <w:rFonts w:ascii="Verdana" w:hAnsi="Verdana" w:cs="Courier New"/>
          <w:sz w:val="20"/>
          <w:szCs w:val="20"/>
        </w:rPr>
        <w:t xml:space="preserve"> De gebieden waar het hockey zijn oorsprong vond ligt in hetzelfde cultuurgebied als de rest van Groot-Brittannië en Groot-Brittannië ligt in een ander cultuurgebied dan India.</w:t>
      </w:r>
    </w:p>
    <w:p w14:paraId="09739872" w14:textId="77777777" w:rsidR="00933215" w:rsidRPr="00F40302" w:rsidRDefault="00933215" w:rsidP="00933215">
      <w:pPr>
        <w:pStyle w:val="Lijstalinea"/>
        <w:numPr>
          <w:ilvl w:val="0"/>
          <w:numId w:val="48"/>
        </w:numPr>
        <w:spacing w:line="276" w:lineRule="auto"/>
        <w:ind w:left="357"/>
      </w:pPr>
      <w:r w:rsidRPr="00F40302">
        <w:t>Hun nationale identiteit.</w:t>
      </w:r>
    </w:p>
    <w:p w14:paraId="32ABFAE6" w14:textId="77777777" w:rsidR="00933215" w:rsidRPr="00F40302" w:rsidRDefault="00933215" w:rsidP="00933215">
      <w:pPr>
        <w:pStyle w:val="Lijstalinea"/>
        <w:numPr>
          <w:ilvl w:val="0"/>
          <w:numId w:val="48"/>
        </w:numPr>
        <w:spacing w:line="276" w:lineRule="auto"/>
        <w:ind w:left="357"/>
      </w:pPr>
      <w:r w:rsidRPr="00F40302">
        <w:t>A</w:t>
      </w:r>
      <w:r>
        <w:t xml:space="preserve">. </w:t>
      </w:r>
      <w:r w:rsidRPr="00F40302">
        <w:t xml:space="preserve"> Het Engels krijgt, net als elders in de wereld, steeds meer de rol van lingua franca, de omgangstaal van de diplomatie, het zakenleven en de uitwisseling van informatie.</w:t>
      </w:r>
    </w:p>
    <w:p w14:paraId="0AC506D9" w14:textId="77777777" w:rsidR="00933215" w:rsidRPr="00F40302" w:rsidRDefault="00933215" w:rsidP="00933215">
      <w:pPr>
        <w:pStyle w:val="Lijstalinea"/>
        <w:spacing w:line="276" w:lineRule="auto"/>
        <w:ind w:left="357"/>
      </w:pPr>
      <w:r w:rsidRPr="00F40302">
        <w:t>B</w:t>
      </w:r>
      <w:r>
        <w:t xml:space="preserve">. </w:t>
      </w:r>
      <w:r w:rsidRPr="00F40302">
        <w:t xml:space="preserve"> Van amerikanisering.</w:t>
      </w:r>
    </w:p>
    <w:p w14:paraId="43A47CA3" w14:textId="77777777" w:rsidR="00933215" w:rsidRPr="00F40302" w:rsidRDefault="00933215" w:rsidP="00933215">
      <w:pPr>
        <w:pStyle w:val="Lijstalinea"/>
        <w:spacing w:line="276" w:lineRule="auto"/>
        <w:ind w:left="357"/>
      </w:pPr>
      <w:r w:rsidRPr="00F40302">
        <w:t>C</w:t>
      </w:r>
      <w:r>
        <w:t xml:space="preserve">. </w:t>
      </w:r>
      <w:r w:rsidRPr="00F40302">
        <w:t xml:space="preserve"> Steeds sneller en goedkoper vervoer, steeds betere middelen van telecommunicatie, tolerantie ten aanzien van buitenlandse cultuurelementen zoals bepaalde kledingstukken en omdat buitenlandse bedrijven zich in Groot-Brittannië en India vestigen of hun producten in beide landen zijn gaan verkopen. </w:t>
      </w:r>
    </w:p>
    <w:p w14:paraId="7F938F3F" w14:textId="5AEB6BE1" w:rsidR="00817157" w:rsidRDefault="00817157" w:rsidP="00817157">
      <w:pPr>
        <w:spacing w:line="276" w:lineRule="auto"/>
        <w:rPr>
          <w:b/>
        </w:rPr>
      </w:pPr>
    </w:p>
    <w:p w14:paraId="14968AA8" w14:textId="77777777" w:rsidR="00817157" w:rsidRPr="00817157" w:rsidRDefault="00817157" w:rsidP="00817157">
      <w:pPr>
        <w:spacing w:line="276" w:lineRule="auto"/>
        <w:rPr>
          <w:b/>
        </w:rPr>
      </w:pPr>
    </w:p>
    <w:p w14:paraId="66F00187" w14:textId="77777777" w:rsidR="000B114E" w:rsidRDefault="000B114E" w:rsidP="000B114E">
      <w:pPr>
        <w:spacing w:line="360" w:lineRule="auto"/>
      </w:pPr>
    </w:p>
    <w:sectPr w:rsidR="000B114E" w:rsidSect="0077034B">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otisSerif">
    <w:panose1 w:val="00000000000000000000"/>
    <w:charset w:val="C8"/>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5373F6F"/>
    <w:multiLevelType w:val="hybridMultilevel"/>
    <w:tmpl w:val="77B4CFB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9CE60EB"/>
    <w:multiLevelType w:val="hybridMultilevel"/>
    <w:tmpl w:val="373C554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10"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3"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F2A3A87"/>
    <w:multiLevelType w:val="hybridMultilevel"/>
    <w:tmpl w:val="77B4CFB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20"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8015E17"/>
    <w:multiLevelType w:val="hybridMultilevel"/>
    <w:tmpl w:val="10C22DB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6" w15:restartNumberingAfterBreak="0">
    <w:nsid w:val="2EBE6ABA"/>
    <w:multiLevelType w:val="hybridMultilevel"/>
    <w:tmpl w:val="55CA9AB4"/>
    <w:lvl w:ilvl="0" w:tplc="C6FEAEE4">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8"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2"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9E2151E"/>
    <w:multiLevelType w:val="hybridMultilevel"/>
    <w:tmpl w:val="AE30108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7"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29B2827"/>
    <w:multiLevelType w:val="hybridMultilevel"/>
    <w:tmpl w:val="E968F43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62B87B80"/>
    <w:multiLevelType w:val="hybridMultilevel"/>
    <w:tmpl w:val="EC925A0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0"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41"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2"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3"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4"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7"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8" w15:restartNumberingAfterBreak="0">
    <w:nsid w:val="7FB63C34"/>
    <w:multiLevelType w:val="hybridMultilevel"/>
    <w:tmpl w:val="FD904A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0"/>
  </w:num>
  <w:num w:numId="2">
    <w:abstractNumId w:val="31"/>
  </w:num>
  <w:num w:numId="3">
    <w:abstractNumId w:val="2"/>
  </w:num>
  <w:num w:numId="4">
    <w:abstractNumId w:val="43"/>
  </w:num>
  <w:num w:numId="5">
    <w:abstractNumId w:val="46"/>
  </w:num>
  <w:num w:numId="6">
    <w:abstractNumId w:val="36"/>
  </w:num>
  <w:num w:numId="7">
    <w:abstractNumId w:val="29"/>
  </w:num>
  <w:num w:numId="8">
    <w:abstractNumId w:val="41"/>
  </w:num>
  <w:num w:numId="9">
    <w:abstractNumId w:val="28"/>
  </w:num>
  <w:num w:numId="10">
    <w:abstractNumId w:val="1"/>
  </w:num>
  <w:num w:numId="11">
    <w:abstractNumId w:val="45"/>
  </w:num>
  <w:num w:numId="12">
    <w:abstractNumId w:val="30"/>
  </w:num>
  <w:num w:numId="13">
    <w:abstractNumId w:val="5"/>
  </w:num>
  <w:num w:numId="14">
    <w:abstractNumId w:val="7"/>
  </w:num>
  <w:num w:numId="15">
    <w:abstractNumId w:val="33"/>
  </w:num>
  <w:num w:numId="16">
    <w:abstractNumId w:val="13"/>
  </w:num>
  <w:num w:numId="17">
    <w:abstractNumId w:val="8"/>
  </w:num>
  <w:num w:numId="18">
    <w:abstractNumId w:val="17"/>
  </w:num>
  <w:num w:numId="19">
    <w:abstractNumId w:val="0"/>
  </w:num>
  <w:num w:numId="20">
    <w:abstractNumId w:val="15"/>
  </w:num>
  <w:num w:numId="21">
    <w:abstractNumId w:val="20"/>
  </w:num>
  <w:num w:numId="22">
    <w:abstractNumId w:val="24"/>
  </w:num>
  <w:num w:numId="23">
    <w:abstractNumId w:val="32"/>
  </w:num>
  <w:num w:numId="24">
    <w:abstractNumId w:val="11"/>
  </w:num>
  <w:num w:numId="25">
    <w:abstractNumId w:val="23"/>
  </w:num>
  <w:num w:numId="26">
    <w:abstractNumId w:val="35"/>
  </w:num>
  <w:num w:numId="27">
    <w:abstractNumId w:val="40"/>
  </w:num>
  <w:num w:numId="28">
    <w:abstractNumId w:val="22"/>
  </w:num>
  <w:num w:numId="29">
    <w:abstractNumId w:val="18"/>
  </w:num>
  <w:num w:numId="30">
    <w:abstractNumId w:val="44"/>
  </w:num>
  <w:num w:numId="31">
    <w:abstractNumId w:val="37"/>
  </w:num>
  <w:num w:numId="32">
    <w:abstractNumId w:val="4"/>
  </w:num>
  <w:num w:numId="33">
    <w:abstractNumId w:val="47"/>
  </w:num>
  <w:num w:numId="34">
    <w:abstractNumId w:val="42"/>
  </w:num>
  <w:num w:numId="35">
    <w:abstractNumId w:val="9"/>
  </w:num>
  <w:num w:numId="36">
    <w:abstractNumId w:val="25"/>
  </w:num>
  <w:num w:numId="37">
    <w:abstractNumId w:val="27"/>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48"/>
  </w:num>
  <w:num w:numId="42">
    <w:abstractNumId w:val="6"/>
  </w:num>
  <w:num w:numId="43">
    <w:abstractNumId w:val="21"/>
  </w:num>
  <w:num w:numId="44">
    <w:abstractNumId w:val="16"/>
  </w:num>
  <w:num w:numId="45">
    <w:abstractNumId w:val="38"/>
  </w:num>
  <w:num w:numId="46">
    <w:abstractNumId w:val="26"/>
  </w:num>
  <w:num w:numId="47">
    <w:abstractNumId w:val="39"/>
  </w:num>
  <w:num w:numId="48">
    <w:abstractNumId w:val="34"/>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33215"/>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2272"/>
    <w:rsid w:val="00BD42B7"/>
    <w:rsid w:val="00C01E72"/>
    <w:rsid w:val="00C16347"/>
    <w:rsid w:val="00C404F5"/>
    <w:rsid w:val="00C5438A"/>
    <w:rsid w:val="00C7792F"/>
    <w:rsid w:val="00CA3905"/>
    <w:rsid w:val="00CE743A"/>
    <w:rsid w:val="00CE7F4E"/>
    <w:rsid w:val="00D0339D"/>
    <w:rsid w:val="00D271EE"/>
    <w:rsid w:val="00D37E25"/>
    <w:rsid w:val="00D46A1A"/>
    <w:rsid w:val="00D500AC"/>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5_01/index3.html" TargetMode="External"/><Relationship Id="rId13" Type="http://schemas.openxmlformats.org/officeDocument/2006/relationships/hyperlink" Target="https://nl.wikipedia.org/wiki/Talen_in_Indi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tudioaardrijkskunde.nl/KB1/K05_01/index6.html" TargetMode="External"/><Relationship Id="rId17" Type="http://schemas.openxmlformats.org/officeDocument/2006/relationships/footer" Target="footer1.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5_01/index2.html"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2.xml"/><Relationship Id="rId10" Type="http://schemas.openxmlformats.org/officeDocument/2006/relationships/hyperlink" Target="http://www.studioaardrijkskunde.nl/KB1/K05_01/index5.htm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udioaardrijkskunde.nl/KB1/K05_01/index4.html" TargetMode="External"/><Relationship Id="rId14" Type="http://schemas.openxmlformats.org/officeDocument/2006/relationships/hyperlink" Target="https://nl.wikipedia.org/wiki/Indigo_(kleurstof)"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74248A-52AB-4EA8-8957-9C9055FB39B3}">
  <ds:schemaRefs>
    <ds:schemaRef ds:uri="http://schemas.openxmlformats.org/officeDocument/2006/bibliography"/>
  </ds:schemaRefs>
</ds:datastoreItem>
</file>

<file path=customXml/itemProps2.xml><?xml version="1.0" encoding="utf-8"?>
<ds:datastoreItem xmlns:ds="http://schemas.openxmlformats.org/officeDocument/2006/customXml" ds:itemID="{CA357902-D3D5-4016-A859-590ABBFCB48A}"/>
</file>

<file path=customXml/itemProps3.xml><?xml version="1.0" encoding="utf-8"?>
<ds:datastoreItem xmlns:ds="http://schemas.openxmlformats.org/officeDocument/2006/customXml" ds:itemID="{FEA72E84-A972-4749-A2E9-418864D38D2B}"/>
</file>

<file path=customXml/itemProps4.xml><?xml version="1.0" encoding="utf-8"?>
<ds:datastoreItem xmlns:ds="http://schemas.openxmlformats.org/officeDocument/2006/customXml" ds:itemID="{390B544B-3552-462D-9AA9-4F812D9B67A3}"/>
</file>

<file path=docProps/app.xml><?xml version="1.0" encoding="utf-8"?>
<Properties xmlns="http://schemas.openxmlformats.org/officeDocument/2006/extended-properties" xmlns:vt="http://schemas.openxmlformats.org/officeDocument/2006/docPropsVTypes">
  <Template>Normal.dotm</Template>
  <TotalTime>3</TotalTime>
  <Pages>3</Pages>
  <Words>1275</Words>
  <Characters>7015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8274</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3</cp:revision>
  <cp:lastPrinted>2016-09-19T13:25:00Z</cp:lastPrinted>
  <dcterms:created xsi:type="dcterms:W3CDTF">2020-01-30T10:06:00Z</dcterms:created>
  <dcterms:modified xsi:type="dcterms:W3CDTF">2020-01-30T10:07:00Z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34407000</vt:r8>
  </property>
</Properties>
</file>